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B755" w14:textId="77777777" w:rsidR="00294A1C" w:rsidRPr="00743334" w:rsidRDefault="00294A1C" w:rsidP="00294A1C">
      <w:pPr>
        <w:tabs>
          <w:tab w:val="left" w:pos="3119"/>
        </w:tabs>
        <w:overflowPunct w:val="0"/>
        <w:autoSpaceDE w:val="0"/>
        <w:autoSpaceDN w:val="0"/>
        <w:adjustRightInd w:val="0"/>
        <w:spacing w:after="0" w:line="240" w:lineRule="auto"/>
        <w:jc w:val="center"/>
        <w:textAlignment w:val="baseline"/>
        <w:rPr>
          <w:rFonts w:eastAsia="Times New Roman" w:cstheme="minorHAnsi"/>
          <w:i/>
          <w:iCs/>
          <w:sz w:val="56"/>
          <w:szCs w:val="56"/>
          <w:lang w:eastAsia="en-GB"/>
        </w:rPr>
      </w:pPr>
      <w:bookmarkStart w:id="0" w:name="_Hlk94535055"/>
      <w:r w:rsidRPr="00743334">
        <w:rPr>
          <w:rFonts w:eastAsia="Times New Roman" w:cstheme="minorHAnsi"/>
          <w:i/>
          <w:iCs/>
          <w:noProof/>
          <w:sz w:val="56"/>
          <w:szCs w:val="56"/>
          <w:lang w:eastAsia="en-GB"/>
        </w:rPr>
        <w:drawing>
          <wp:anchor distT="0" distB="0" distL="114300" distR="114300" simplePos="0" relativeHeight="251659264" behindDoc="1" locked="0" layoutInCell="1" allowOverlap="1" wp14:anchorId="47E6F0B6" wp14:editId="01AD634B">
            <wp:simplePos x="0" y="0"/>
            <wp:positionH relativeFrom="column">
              <wp:posOffset>-301625</wp:posOffset>
            </wp:positionH>
            <wp:positionV relativeFrom="paragraph">
              <wp:posOffset>-23495</wp:posOffset>
            </wp:positionV>
            <wp:extent cx="1122680" cy="1406525"/>
            <wp:effectExtent l="19050" t="0" r="1270" b="0"/>
            <wp:wrapTight wrapText="bothSides">
              <wp:wrapPolygon edited="0">
                <wp:start x="-367" y="0"/>
                <wp:lineTo x="-367" y="21356"/>
                <wp:lineTo x="21624" y="21356"/>
                <wp:lineTo x="21624" y="0"/>
                <wp:lineTo x="-367" y="0"/>
              </wp:wrapPolygon>
            </wp:wrapTight>
            <wp:docPr id="2" name="Picture 2" descr="Up Holland PC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 Holland PC logo 2"/>
                    <pic:cNvPicPr>
                      <a:picLocks noChangeAspect="1" noChangeArrowheads="1"/>
                    </pic:cNvPicPr>
                  </pic:nvPicPr>
                  <pic:blipFill>
                    <a:blip r:embed="rId7" cstate="print"/>
                    <a:srcRect/>
                    <a:stretch>
                      <a:fillRect/>
                    </a:stretch>
                  </pic:blipFill>
                  <pic:spPr bwMode="auto">
                    <a:xfrm>
                      <a:off x="0" y="0"/>
                      <a:ext cx="1122680" cy="1406525"/>
                    </a:xfrm>
                    <a:prstGeom prst="rect">
                      <a:avLst/>
                    </a:prstGeom>
                    <a:noFill/>
                    <a:ln w="9525">
                      <a:noFill/>
                      <a:miter lim="800000"/>
                      <a:headEnd/>
                      <a:tailEnd/>
                    </a:ln>
                  </pic:spPr>
                </pic:pic>
              </a:graphicData>
            </a:graphic>
          </wp:anchor>
        </w:drawing>
      </w:r>
      <w:r w:rsidRPr="00743334">
        <w:rPr>
          <w:rFonts w:eastAsia="Times New Roman" w:cstheme="minorHAnsi"/>
          <w:b/>
          <w:i/>
          <w:iCs/>
          <w:sz w:val="56"/>
          <w:szCs w:val="56"/>
          <w:lang w:eastAsia="en-GB"/>
        </w:rPr>
        <w:t>Up Holland Parish Council</w:t>
      </w:r>
    </w:p>
    <w:p w14:paraId="40BCFD30" w14:textId="77777777" w:rsidR="00294A1C" w:rsidRPr="00743334" w:rsidRDefault="00294A1C" w:rsidP="00294A1C">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GB"/>
        </w:rPr>
      </w:pPr>
    </w:p>
    <w:p w14:paraId="2D49F4F4" w14:textId="77777777" w:rsidR="00294A1C" w:rsidRPr="00743334" w:rsidRDefault="00294A1C" w:rsidP="00294A1C">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r w:rsidRPr="00743334">
        <w:rPr>
          <w:rFonts w:ascii="Arial" w:eastAsia="Times New Roman" w:hAnsi="Arial" w:cs="Times New Roman"/>
          <w:b/>
          <w:sz w:val="24"/>
          <w:szCs w:val="24"/>
          <w:lang w:eastAsia="en-GB"/>
        </w:rPr>
        <w:t xml:space="preserve">Clerk: Mrs Elizabeth-Anne Broad JP, LLB(Hons), MA, </w:t>
      </w:r>
      <w:proofErr w:type="spellStart"/>
      <w:r w:rsidRPr="00743334">
        <w:rPr>
          <w:rFonts w:ascii="Arial" w:eastAsia="Times New Roman" w:hAnsi="Arial" w:cs="Times New Roman"/>
          <w:b/>
          <w:sz w:val="24"/>
          <w:szCs w:val="24"/>
          <w:lang w:eastAsia="en-GB"/>
        </w:rPr>
        <w:t>CiLCA</w:t>
      </w:r>
      <w:proofErr w:type="spellEnd"/>
    </w:p>
    <w:p w14:paraId="0946F84E" w14:textId="77777777" w:rsidR="00294A1C" w:rsidRPr="00743334" w:rsidRDefault="00294A1C" w:rsidP="00294A1C">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r w:rsidRPr="00743334">
        <w:rPr>
          <w:rFonts w:ascii="Arial" w:eastAsia="Times New Roman" w:hAnsi="Arial" w:cs="Times New Roman"/>
          <w:b/>
          <w:sz w:val="24"/>
          <w:szCs w:val="24"/>
          <w:lang w:eastAsia="en-GB"/>
        </w:rPr>
        <w:t>1 Pinewood, Skelmersdale, Lancashire, WN8 6UZ</w:t>
      </w:r>
    </w:p>
    <w:p w14:paraId="02B07CA4" w14:textId="77777777" w:rsidR="00294A1C" w:rsidRPr="00743334" w:rsidRDefault="00294A1C" w:rsidP="00294A1C">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r w:rsidRPr="00743334">
        <w:rPr>
          <w:rFonts w:ascii="Arial" w:eastAsia="Times New Roman" w:hAnsi="Arial" w:cs="Times New Roman"/>
          <w:b/>
          <w:sz w:val="24"/>
          <w:szCs w:val="24"/>
          <w:lang w:eastAsia="en-GB"/>
        </w:rPr>
        <w:t xml:space="preserve">Telephone:  01695 </w:t>
      </w:r>
      <w:proofErr w:type="gramStart"/>
      <w:r w:rsidRPr="00743334">
        <w:rPr>
          <w:rFonts w:ascii="Arial" w:eastAsia="Times New Roman" w:hAnsi="Arial" w:cs="Times New Roman"/>
          <w:b/>
          <w:sz w:val="24"/>
          <w:szCs w:val="24"/>
          <w:lang w:eastAsia="en-GB"/>
        </w:rPr>
        <w:t>557678  Mobile</w:t>
      </w:r>
      <w:proofErr w:type="gramEnd"/>
      <w:r w:rsidRPr="00743334">
        <w:rPr>
          <w:rFonts w:ascii="Arial" w:eastAsia="Times New Roman" w:hAnsi="Arial" w:cs="Times New Roman"/>
          <w:b/>
          <w:sz w:val="24"/>
          <w:szCs w:val="24"/>
          <w:lang w:eastAsia="en-GB"/>
        </w:rPr>
        <w:t>:  07973340254</w:t>
      </w:r>
    </w:p>
    <w:p w14:paraId="47AA4AD0" w14:textId="77777777" w:rsidR="00294A1C" w:rsidRPr="00743334" w:rsidRDefault="00294A1C" w:rsidP="00294A1C">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r w:rsidRPr="00743334">
        <w:rPr>
          <w:rFonts w:ascii="Arial" w:eastAsia="Times New Roman" w:hAnsi="Arial" w:cs="Times New Roman"/>
          <w:b/>
          <w:sz w:val="24"/>
          <w:szCs w:val="24"/>
          <w:lang w:eastAsia="en-GB"/>
        </w:rPr>
        <w:t>e-mail:  clerk@uphollandpc.gov.uk</w:t>
      </w:r>
    </w:p>
    <w:p w14:paraId="6B04DFFC" w14:textId="77777777" w:rsidR="00294A1C" w:rsidRPr="00743334" w:rsidRDefault="00294A1C" w:rsidP="00294A1C">
      <w:pPr>
        <w:pBdr>
          <w:bottom w:val="single" w:sz="12" w:space="1" w:color="auto"/>
        </w:pBdr>
        <w:overflowPunct w:val="0"/>
        <w:autoSpaceDE w:val="0"/>
        <w:autoSpaceDN w:val="0"/>
        <w:adjustRightInd w:val="0"/>
        <w:spacing w:after="0" w:line="240" w:lineRule="auto"/>
        <w:ind w:right="-1050"/>
        <w:jc w:val="both"/>
        <w:textAlignment w:val="baseline"/>
        <w:rPr>
          <w:rFonts w:ascii="Arial" w:eastAsia="Times New Roman" w:hAnsi="Arial" w:cs="Times New Roman"/>
          <w:b/>
          <w:sz w:val="28"/>
          <w:szCs w:val="28"/>
          <w:lang w:eastAsia="en-GB"/>
        </w:rPr>
      </w:pPr>
    </w:p>
    <w:p w14:paraId="3511AFE6" w14:textId="77777777" w:rsidR="00294A1C" w:rsidRPr="00743334" w:rsidRDefault="00294A1C" w:rsidP="00294A1C">
      <w:pPr>
        <w:pBdr>
          <w:bottom w:val="single" w:sz="12" w:space="1" w:color="auto"/>
        </w:pBdr>
        <w:overflowPunct w:val="0"/>
        <w:autoSpaceDE w:val="0"/>
        <w:autoSpaceDN w:val="0"/>
        <w:adjustRightInd w:val="0"/>
        <w:spacing w:after="0" w:line="240" w:lineRule="auto"/>
        <w:ind w:right="-1050"/>
        <w:jc w:val="both"/>
        <w:textAlignment w:val="baseline"/>
        <w:rPr>
          <w:rFonts w:ascii="Arial" w:eastAsia="Times New Roman" w:hAnsi="Arial" w:cs="Times New Roman"/>
          <w:b/>
          <w:sz w:val="28"/>
          <w:szCs w:val="28"/>
          <w:lang w:eastAsia="en-GB"/>
        </w:rPr>
      </w:pPr>
    </w:p>
    <w:bookmarkEnd w:id="0"/>
    <w:p w14:paraId="0295CD05" w14:textId="77777777" w:rsidR="00294A1C" w:rsidRPr="00EB6F11" w:rsidRDefault="00294A1C" w:rsidP="00294A1C">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GB"/>
        </w:rPr>
      </w:pPr>
    </w:p>
    <w:p w14:paraId="425C49C0" w14:textId="0EB0353A" w:rsidR="00294A1C" w:rsidRPr="00EB6F11" w:rsidRDefault="00294A1C" w:rsidP="00EB6F11">
      <w:pPr>
        <w:jc w:val="center"/>
        <w:rPr>
          <w:rFonts w:ascii="Arial" w:hAnsi="Arial" w:cs="Arial"/>
          <w:b/>
          <w:bCs/>
          <w:sz w:val="28"/>
          <w:szCs w:val="28"/>
        </w:rPr>
      </w:pPr>
      <w:r w:rsidRPr="00EB6F11">
        <w:rPr>
          <w:rFonts w:ascii="Arial" w:hAnsi="Arial" w:cs="Arial"/>
          <w:b/>
          <w:bCs/>
          <w:sz w:val="28"/>
          <w:szCs w:val="28"/>
        </w:rPr>
        <w:t>TONTINE ALLOTMENTS</w:t>
      </w:r>
    </w:p>
    <w:p w14:paraId="5CA33545" w14:textId="7E7B09C4" w:rsidR="00294A1C" w:rsidRPr="00EB6F11" w:rsidRDefault="005410B8" w:rsidP="00EB6F11">
      <w:pPr>
        <w:jc w:val="center"/>
        <w:rPr>
          <w:rFonts w:ascii="Arial" w:hAnsi="Arial" w:cs="Arial"/>
          <w:b/>
          <w:bCs/>
          <w:sz w:val="28"/>
          <w:szCs w:val="28"/>
        </w:rPr>
      </w:pPr>
      <w:r>
        <w:rPr>
          <w:rFonts w:ascii="Arial" w:hAnsi="Arial" w:cs="Arial"/>
          <w:b/>
          <w:bCs/>
          <w:sz w:val="28"/>
          <w:szCs w:val="28"/>
        </w:rPr>
        <w:t xml:space="preserve">2023 </w:t>
      </w:r>
      <w:r w:rsidR="00294A1C" w:rsidRPr="00EB6F11">
        <w:rPr>
          <w:rFonts w:ascii="Arial" w:hAnsi="Arial" w:cs="Arial"/>
          <w:b/>
          <w:bCs/>
          <w:sz w:val="28"/>
          <w:szCs w:val="28"/>
        </w:rPr>
        <w:t>ALLOCATION POLICY</w:t>
      </w:r>
    </w:p>
    <w:p w14:paraId="1307B0A5" w14:textId="5E791F70" w:rsidR="00E64773" w:rsidRPr="00EB6F11" w:rsidRDefault="00AD411B">
      <w:pPr>
        <w:rPr>
          <w:rFonts w:ascii="Arial" w:hAnsi="Arial" w:cs="Arial"/>
          <w:sz w:val="24"/>
          <w:szCs w:val="24"/>
        </w:rPr>
      </w:pPr>
      <w:r w:rsidRPr="005410B8">
        <w:rPr>
          <w:rFonts w:ascii="Arial" w:hAnsi="Arial" w:cs="Arial"/>
          <w:b/>
          <w:bCs/>
          <w:sz w:val="24"/>
          <w:szCs w:val="24"/>
        </w:rPr>
        <w:t>Relevant legislation:</w:t>
      </w:r>
      <w:r w:rsidRPr="005410B8">
        <w:rPr>
          <w:rFonts w:ascii="Arial" w:hAnsi="Arial" w:cs="Arial"/>
          <w:b/>
          <w:bCs/>
          <w:sz w:val="24"/>
          <w:szCs w:val="24"/>
        </w:rPr>
        <w:tab/>
      </w:r>
      <w:r w:rsidRPr="00EB6F11">
        <w:rPr>
          <w:rFonts w:ascii="Arial" w:hAnsi="Arial" w:cs="Arial"/>
          <w:sz w:val="24"/>
          <w:szCs w:val="24"/>
        </w:rPr>
        <w:t>Small Holdings and Allotment Act 1908, Allotment Act 1922, Allotment Act 1950, Local Government Act 1972, Occupiers’ Liability Act 1957</w:t>
      </w:r>
    </w:p>
    <w:p w14:paraId="76B9A290" w14:textId="1CBC2CD8" w:rsidR="00E64773" w:rsidRPr="00EB6F11" w:rsidRDefault="00E64773">
      <w:pPr>
        <w:rPr>
          <w:rFonts w:ascii="Arial" w:hAnsi="Arial" w:cs="Arial"/>
          <w:b/>
          <w:bCs/>
          <w:sz w:val="24"/>
          <w:szCs w:val="24"/>
        </w:rPr>
      </w:pPr>
      <w:r w:rsidRPr="00EB6F11">
        <w:rPr>
          <w:rFonts w:ascii="Arial" w:hAnsi="Arial" w:cs="Arial"/>
          <w:b/>
          <w:bCs/>
          <w:sz w:val="24"/>
          <w:szCs w:val="24"/>
        </w:rPr>
        <w:t>POLICY:</w:t>
      </w:r>
    </w:p>
    <w:p w14:paraId="193300A0" w14:textId="77777777" w:rsidR="00B12641" w:rsidRDefault="00B12641" w:rsidP="00E64773">
      <w:pPr>
        <w:pStyle w:val="ListParagraph"/>
        <w:numPr>
          <w:ilvl w:val="0"/>
          <w:numId w:val="1"/>
        </w:numPr>
        <w:rPr>
          <w:rFonts w:ascii="Arial" w:hAnsi="Arial" w:cs="Arial"/>
          <w:b/>
          <w:bCs/>
          <w:sz w:val="24"/>
          <w:szCs w:val="24"/>
        </w:rPr>
      </w:pPr>
      <w:r>
        <w:rPr>
          <w:rFonts w:ascii="Arial" w:hAnsi="Arial" w:cs="Arial"/>
          <w:b/>
          <w:bCs/>
          <w:sz w:val="24"/>
          <w:szCs w:val="24"/>
        </w:rPr>
        <w:t>Applicants must be over 18 years of age.</w:t>
      </w:r>
    </w:p>
    <w:p w14:paraId="10495132" w14:textId="77777777" w:rsidR="003E1F08" w:rsidRDefault="003E1F08" w:rsidP="003E1F08">
      <w:pPr>
        <w:pStyle w:val="ListParagraph"/>
        <w:rPr>
          <w:rFonts w:ascii="Arial" w:hAnsi="Arial" w:cs="Arial"/>
          <w:b/>
          <w:bCs/>
          <w:sz w:val="24"/>
          <w:szCs w:val="24"/>
        </w:rPr>
      </w:pPr>
    </w:p>
    <w:p w14:paraId="370A54B8" w14:textId="20452F44" w:rsidR="00E64773" w:rsidRDefault="00E64773" w:rsidP="00E64773">
      <w:pPr>
        <w:pStyle w:val="ListParagraph"/>
        <w:numPr>
          <w:ilvl w:val="0"/>
          <w:numId w:val="1"/>
        </w:numPr>
        <w:rPr>
          <w:rFonts w:ascii="Arial" w:hAnsi="Arial" w:cs="Arial"/>
          <w:b/>
          <w:bCs/>
          <w:sz w:val="24"/>
          <w:szCs w:val="24"/>
        </w:rPr>
      </w:pPr>
      <w:r w:rsidRPr="00EB6F11">
        <w:rPr>
          <w:rFonts w:ascii="Arial" w:hAnsi="Arial" w:cs="Arial"/>
          <w:b/>
          <w:bCs/>
          <w:sz w:val="24"/>
          <w:szCs w:val="24"/>
        </w:rPr>
        <w:t>In general, a first come, first served policy of allocation applies with the exceptions noted herewith:</w:t>
      </w:r>
    </w:p>
    <w:p w14:paraId="06A8985D" w14:textId="77777777" w:rsidR="003E1F08" w:rsidRPr="003E1F08" w:rsidRDefault="003E1F08" w:rsidP="003E1F08">
      <w:pPr>
        <w:pStyle w:val="ListParagraph"/>
        <w:rPr>
          <w:rFonts w:ascii="Arial" w:hAnsi="Arial" w:cs="Arial"/>
          <w:b/>
          <w:bCs/>
          <w:sz w:val="24"/>
          <w:szCs w:val="24"/>
        </w:rPr>
      </w:pPr>
    </w:p>
    <w:p w14:paraId="7D3E2DE0" w14:textId="77777777" w:rsidR="00EB6F11" w:rsidRPr="00EB6F11" w:rsidRDefault="00E64773" w:rsidP="00EB6F11">
      <w:pPr>
        <w:pStyle w:val="ListParagraph"/>
        <w:numPr>
          <w:ilvl w:val="0"/>
          <w:numId w:val="1"/>
        </w:numPr>
        <w:rPr>
          <w:rFonts w:ascii="Arial" w:hAnsi="Arial" w:cs="Arial"/>
          <w:b/>
          <w:bCs/>
          <w:sz w:val="24"/>
          <w:szCs w:val="24"/>
        </w:rPr>
      </w:pPr>
      <w:r w:rsidRPr="00EB6F11">
        <w:rPr>
          <w:rFonts w:ascii="Arial" w:hAnsi="Arial" w:cs="Arial"/>
          <w:b/>
          <w:bCs/>
          <w:sz w:val="24"/>
          <w:szCs w:val="24"/>
        </w:rPr>
        <w:t>Preference is given</w:t>
      </w:r>
      <w:r w:rsidR="00AD411B" w:rsidRPr="00EB6F11">
        <w:rPr>
          <w:rFonts w:ascii="Arial" w:hAnsi="Arial" w:cs="Arial"/>
          <w:b/>
          <w:bCs/>
          <w:sz w:val="24"/>
          <w:szCs w:val="24"/>
        </w:rPr>
        <w:t>, in the following order,</w:t>
      </w:r>
      <w:r w:rsidRPr="00EB6F11">
        <w:rPr>
          <w:rFonts w:ascii="Arial" w:hAnsi="Arial" w:cs="Arial"/>
          <w:b/>
          <w:bCs/>
          <w:sz w:val="24"/>
          <w:szCs w:val="24"/>
        </w:rPr>
        <w:t xml:space="preserve"> to:</w:t>
      </w:r>
    </w:p>
    <w:p w14:paraId="5572E794" w14:textId="77777777" w:rsidR="00EB6F11" w:rsidRPr="00EB6F11" w:rsidRDefault="00EB6F11" w:rsidP="00EB6F11">
      <w:pPr>
        <w:pStyle w:val="ListParagraph"/>
        <w:numPr>
          <w:ilvl w:val="1"/>
          <w:numId w:val="1"/>
        </w:numPr>
        <w:rPr>
          <w:rFonts w:ascii="Arial" w:hAnsi="Arial" w:cs="Arial"/>
          <w:b/>
          <w:bCs/>
          <w:sz w:val="24"/>
          <w:szCs w:val="24"/>
        </w:rPr>
      </w:pPr>
      <w:r w:rsidRPr="00EB6F11">
        <w:rPr>
          <w:rFonts w:ascii="Arial" w:hAnsi="Arial" w:cs="Arial"/>
          <w:b/>
          <w:bCs/>
          <w:sz w:val="24"/>
          <w:szCs w:val="24"/>
        </w:rPr>
        <w:t xml:space="preserve">Those living in the immediate area: Lawns Ave, Kilburn Road, Sefton Ave, Sandford Road, Sandbrook Road, etc.  </w:t>
      </w:r>
      <w:r w:rsidRPr="00EB6F11">
        <w:rPr>
          <w:rFonts w:ascii="Arial" w:hAnsi="Arial" w:cs="Arial"/>
          <w:b/>
          <w:bCs/>
          <w:i/>
          <w:iCs/>
          <w:sz w:val="24"/>
          <w:szCs w:val="24"/>
        </w:rPr>
        <w:t>Policy introduced in order to reduce parking and traffic issues in Lawns Avenue and because there is no water or toilet facilities onsite.</w:t>
      </w:r>
    </w:p>
    <w:p w14:paraId="342B06B0" w14:textId="1C040ED3" w:rsidR="00EB6F11" w:rsidRPr="00EB6F11" w:rsidRDefault="00EB6F11" w:rsidP="00EB6F11">
      <w:pPr>
        <w:pStyle w:val="ListParagraph"/>
        <w:numPr>
          <w:ilvl w:val="1"/>
          <w:numId w:val="1"/>
        </w:numPr>
        <w:rPr>
          <w:rFonts w:ascii="Arial" w:hAnsi="Arial" w:cs="Arial"/>
          <w:b/>
          <w:bCs/>
          <w:sz w:val="24"/>
          <w:szCs w:val="24"/>
        </w:rPr>
      </w:pPr>
      <w:r w:rsidRPr="00EB6F11">
        <w:rPr>
          <w:rFonts w:ascii="Arial" w:hAnsi="Arial" w:cs="Arial"/>
          <w:b/>
          <w:bCs/>
          <w:sz w:val="24"/>
          <w:szCs w:val="24"/>
        </w:rPr>
        <w:t xml:space="preserve">Those living elsewhere within the </w:t>
      </w:r>
      <w:r>
        <w:rPr>
          <w:rFonts w:ascii="Arial" w:hAnsi="Arial" w:cs="Arial"/>
          <w:b/>
          <w:bCs/>
          <w:sz w:val="24"/>
          <w:szCs w:val="24"/>
        </w:rPr>
        <w:t xml:space="preserve">Up Holland </w:t>
      </w:r>
      <w:r w:rsidRPr="00EB6F11">
        <w:rPr>
          <w:rFonts w:ascii="Arial" w:hAnsi="Arial" w:cs="Arial"/>
          <w:b/>
          <w:bCs/>
          <w:sz w:val="24"/>
          <w:szCs w:val="24"/>
        </w:rPr>
        <w:t>parish boundary, who contribute to the Parish Precept in their council rates.</w:t>
      </w:r>
    </w:p>
    <w:p w14:paraId="1E78C69A" w14:textId="77777777" w:rsidR="00EB6F11" w:rsidRPr="00EB6F11" w:rsidRDefault="00EB6F11" w:rsidP="00EB6F11">
      <w:pPr>
        <w:pStyle w:val="ListParagraph"/>
        <w:numPr>
          <w:ilvl w:val="1"/>
          <w:numId w:val="1"/>
        </w:numPr>
        <w:rPr>
          <w:rFonts w:ascii="Arial" w:hAnsi="Arial" w:cs="Arial"/>
          <w:b/>
          <w:bCs/>
          <w:sz w:val="24"/>
          <w:szCs w:val="24"/>
        </w:rPr>
      </w:pPr>
      <w:r w:rsidRPr="00EB6F11">
        <w:rPr>
          <w:rFonts w:ascii="Arial" w:hAnsi="Arial" w:cs="Arial"/>
          <w:b/>
          <w:bCs/>
          <w:sz w:val="24"/>
          <w:szCs w:val="24"/>
        </w:rPr>
        <w:t xml:space="preserve">Those living in </w:t>
      </w:r>
      <w:proofErr w:type="spellStart"/>
      <w:r w:rsidRPr="00EB6F11">
        <w:rPr>
          <w:rFonts w:ascii="Arial" w:hAnsi="Arial" w:cs="Arial"/>
          <w:b/>
          <w:bCs/>
          <w:sz w:val="24"/>
          <w:szCs w:val="24"/>
        </w:rPr>
        <w:t>Orrell</w:t>
      </w:r>
      <w:proofErr w:type="spellEnd"/>
      <w:r w:rsidRPr="00EB6F11">
        <w:rPr>
          <w:rFonts w:ascii="Arial" w:hAnsi="Arial" w:cs="Arial"/>
          <w:b/>
          <w:bCs/>
          <w:sz w:val="24"/>
          <w:szCs w:val="24"/>
        </w:rPr>
        <w:t>, (Wigan Borough) surrounding Sandbrook Road.</w:t>
      </w:r>
    </w:p>
    <w:p w14:paraId="456CEF41" w14:textId="53F4D3DB" w:rsidR="00E64773" w:rsidRDefault="00EB6F11" w:rsidP="00EB6F11">
      <w:pPr>
        <w:pStyle w:val="ListParagraph"/>
        <w:numPr>
          <w:ilvl w:val="1"/>
          <w:numId w:val="1"/>
        </w:numPr>
        <w:rPr>
          <w:rFonts w:ascii="Arial" w:hAnsi="Arial" w:cs="Arial"/>
          <w:b/>
          <w:bCs/>
          <w:sz w:val="24"/>
          <w:szCs w:val="24"/>
        </w:rPr>
      </w:pPr>
      <w:r w:rsidRPr="00EB6F11">
        <w:rPr>
          <w:rFonts w:ascii="Arial" w:hAnsi="Arial" w:cs="Arial"/>
          <w:b/>
          <w:bCs/>
          <w:sz w:val="24"/>
          <w:szCs w:val="24"/>
        </w:rPr>
        <w:t xml:space="preserve">Those living outside the Parish boundary, </w:t>
      </w:r>
      <w:r>
        <w:rPr>
          <w:rFonts w:ascii="Arial" w:hAnsi="Arial" w:cs="Arial"/>
          <w:b/>
          <w:bCs/>
          <w:sz w:val="24"/>
          <w:szCs w:val="24"/>
        </w:rPr>
        <w:t>other than</w:t>
      </w:r>
      <w:r w:rsidRPr="00EB6F11">
        <w:rPr>
          <w:rFonts w:ascii="Arial" w:hAnsi="Arial" w:cs="Arial"/>
          <w:b/>
          <w:bCs/>
          <w:sz w:val="24"/>
          <w:szCs w:val="24"/>
        </w:rPr>
        <w:t xml:space="preserve"> in the </w:t>
      </w:r>
      <w:proofErr w:type="spellStart"/>
      <w:r w:rsidRPr="00EB6F11">
        <w:rPr>
          <w:rFonts w:ascii="Arial" w:hAnsi="Arial" w:cs="Arial"/>
          <w:b/>
          <w:bCs/>
          <w:sz w:val="24"/>
          <w:szCs w:val="24"/>
        </w:rPr>
        <w:t>Orrell</w:t>
      </w:r>
      <w:proofErr w:type="spellEnd"/>
      <w:r w:rsidRPr="00EB6F11">
        <w:rPr>
          <w:rFonts w:ascii="Arial" w:hAnsi="Arial" w:cs="Arial"/>
          <w:b/>
          <w:bCs/>
          <w:sz w:val="24"/>
          <w:szCs w:val="24"/>
        </w:rPr>
        <w:t xml:space="preserve"> area.</w:t>
      </w:r>
    </w:p>
    <w:p w14:paraId="15A81D74" w14:textId="77777777" w:rsidR="003E1F08" w:rsidRPr="00EB6F11" w:rsidRDefault="003E1F08" w:rsidP="003E1F08">
      <w:pPr>
        <w:pStyle w:val="ListParagraph"/>
        <w:ind w:left="1440"/>
        <w:rPr>
          <w:rFonts w:ascii="Arial" w:hAnsi="Arial" w:cs="Arial"/>
          <w:b/>
          <w:bCs/>
          <w:sz w:val="24"/>
          <w:szCs w:val="24"/>
        </w:rPr>
      </w:pPr>
    </w:p>
    <w:p w14:paraId="2124695F" w14:textId="67B1043A" w:rsidR="00EB6F11" w:rsidRDefault="00EB6F11" w:rsidP="00EB6F11">
      <w:pPr>
        <w:pStyle w:val="ListParagraph"/>
        <w:numPr>
          <w:ilvl w:val="0"/>
          <w:numId w:val="1"/>
        </w:numPr>
        <w:rPr>
          <w:rFonts w:ascii="Arial" w:hAnsi="Arial" w:cs="Arial"/>
          <w:b/>
          <w:bCs/>
          <w:sz w:val="24"/>
          <w:szCs w:val="24"/>
        </w:rPr>
      </w:pPr>
      <w:r w:rsidRPr="00EB6F11">
        <w:rPr>
          <w:rFonts w:ascii="Arial" w:hAnsi="Arial" w:cs="Arial"/>
          <w:b/>
          <w:bCs/>
          <w:sz w:val="24"/>
          <w:szCs w:val="24"/>
        </w:rPr>
        <w:t xml:space="preserve">Current Plot </w:t>
      </w:r>
      <w:r>
        <w:rPr>
          <w:rFonts w:ascii="Arial" w:hAnsi="Arial" w:cs="Arial"/>
          <w:b/>
          <w:bCs/>
          <w:sz w:val="24"/>
          <w:szCs w:val="24"/>
        </w:rPr>
        <w:t>H</w:t>
      </w:r>
      <w:r w:rsidRPr="00EB6F11">
        <w:rPr>
          <w:rFonts w:ascii="Arial" w:hAnsi="Arial" w:cs="Arial"/>
          <w:b/>
          <w:bCs/>
          <w:sz w:val="24"/>
          <w:szCs w:val="24"/>
        </w:rPr>
        <w:t xml:space="preserve">olders retain their </w:t>
      </w:r>
      <w:r>
        <w:rPr>
          <w:rFonts w:ascii="Arial" w:hAnsi="Arial" w:cs="Arial"/>
          <w:b/>
          <w:bCs/>
          <w:sz w:val="24"/>
          <w:szCs w:val="24"/>
        </w:rPr>
        <w:t>p</w:t>
      </w:r>
      <w:r w:rsidRPr="00EB6F11">
        <w:rPr>
          <w:rFonts w:ascii="Arial" w:hAnsi="Arial" w:cs="Arial"/>
          <w:b/>
          <w:bCs/>
          <w:sz w:val="24"/>
          <w:szCs w:val="24"/>
        </w:rPr>
        <w:t xml:space="preserve">lot, even if they move out of the parish area, only as long as the </w:t>
      </w:r>
      <w:r>
        <w:rPr>
          <w:rFonts w:ascii="Arial" w:hAnsi="Arial" w:cs="Arial"/>
          <w:b/>
          <w:bCs/>
          <w:sz w:val="24"/>
          <w:szCs w:val="24"/>
        </w:rPr>
        <w:t>p</w:t>
      </w:r>
      <w:r w:rsidRPr="00EB6F11">
        <w:rPr>
          <w:rFonts w:ascii="Arial" w:hAnsi="Arial" w:cs="Arial"/>
          <w:b/>
          <w:bCs/>
          <w:sz w:val="24"/>
          <w:szCs w:val="24"/>
        </w:rPr>
        <w:t>lot is maintained as required by the rental agreement.</w:t>
      </w:r>
    </w:p>
    <w:p w14:paraId="0E5B6494" w14:textId="77777777" w:rsidR="003E1F08" w:rsidRDefault="003E1F08" w:rsidP="003E1F08">
      <w:pPr>
        <w:pStyle w:val="ListParagraph"/>
        <w:rPr>
          <w:rFonts w:ascii="Arial" w:hAnsi="Arial" w:cs="Arial"/>
          <w:b/>
          <w:bCs/>
          <w:sz w:val="24"/>
          <w:szCs w:val="24"/>
        </w:rPr>
      </w:pPr>
    </w:p>
    <w:p w14:paraId="0879041D" w14:textId="6B1D466B" w:rsidR="005410B8" w:rsidRPr="005410B8" w:rsidRDefault="00EB6F11" w:rsidP="00EB6F11">
      <w:pPr>
        <w:pStyle w:val="ListParagraph"/>
        <w:numPr>
          <w:ilvl w:val="0"/>
          <w:numId w:val="1"/>
        </w:numPr>
        <w:rPr>
          <w:rFonts w:ascii="Arial" w:hAnsi="Arial" w:cs="Arial"/>
          <w:b/>
          <w:bCs/>
          <w:sz w:val="24"/>
          <w:szCs w:val="24"/>
        </w:rPr>
      </w:pPr>
      <w:r>
        <w:rPr>
          <w:rFonts w:ascii="Arial" w:hAnsi="Arial" w:cs="Arial"/>
          <w:b/>
          <w:bCs/>
          <w:sz w:val="24"/>
          <w:szCs w:val="24"/>
        </w:rPr>
        <w:t xml:space="preserve">Enquiries from </w:t>
      </w:r>
      <w:r w:rsidR="00BF6A42">
        <w:rPr>
          <w:rFonts w:ascii="Arial" w:hAnsi="Arial" w:cs="Arial"/>
          <w:b/>
          <w:bCs/>
          <w:sz w:val="24"/>
          <w:szCs w:val="24"/>
        </w:rPr>
        <w:t>3</w:t>
      </w:r>
      <w:r>
        <w:rPr>
          <w:rFonts w:ascii="Arial" w:hAnsi="Arial" w:cs="Arial"/>
          <w:b/>
          <w:bCs/>
          <w:sz w:val="24"/>
          <w:szCs w:val="24"/>
        </w:rPr>
        <w:t xml:space="preserve">(c) and </w:t>
      </w:r>
      <w:r w:rsidR="00BF6A42">
        <w:rPr>
          <w:rFonts w:ascii="Arial" w:hAnsi="Arial" w:cs="Arial"/>
          <w:b/>
          <w:bCs/>
          <w:sz w:val="24"/>
          <w:szCs w:val="24"/>
        </w:rPr>
        <w:t>3</w:t>
      </w:r>
      <w:r>
        <w:rPr>
          <w:rFonts w:ascii="Arial" w:hAnsi="Arial" w:cs="Arial"/>
          <w:b/>
          <w:bCs/>
          <w:sz w:val="24"/>
          <w:szCs w:val="24"/>
        </w:rPr>
        <w:t xml:space="preserve">(d) </w:t>
      </w:r>
      <w:r w:rsidR="005410B8">
        <w:rPr>
          <w:rFonts w:ascii="Arial" w:hAnsi="Arial" w:cs="Arial"/>
          <w:b/>
          <w:bCs/>
          <w:sz w:val="24"/>
          <w:szCs w:val="24"/>
        </w:rPr>
        <w:t xml:space="preserve">above will not be added to the waiting list, if the list contains more than six applicants.  </w:t>
      </w:r>
      <w:r w:rsidR="005410B8">
        <w:rPr>
          <w:rFonts w:ascii="Arial" w:hAnsi="Arial" w:cs="Arial"/>
          <w:b/>
          <w:bCs/>
          <w:i/>
          <w:iCs/>
          <w:sz w:val="24"/>
          <w:szCs w:val="24"/>
        </w:rPr>
        <w:t>Policy introduced because a local authority (including a Parish Council) is required to consider providing land for allotments should 6 electors request one.  Up Holland Parish Council will consider further provision if finances permit and land becomes available.</w:t>
      </w:r>
    </w:p>
    <w:p w14:paraId="004FCB18" w14:textId="77777777" w:rsidR="003E1F08" w:rsidRDefault="003E1F08" w:rsidP="00B12641">
      <w:pPr>
        <w:rPr>
          <w:rFonts w:ascii="Arial" w:hAnsi="Arial" w:cs="Arial"/>
          <w:b/>
          <w:bCs/>
          <w:sz w:val="24"/>
          <w:szCs w:val="24"/>
        </w:rPr>
      </w:pPr>
    </w:p>
    <w:p w14:paraId="6FA55869" w14:textId="632E3FBB" w:rsidR="00B12641" w:rsidRPr="00B12641" w:rsidRDefault="00B12641" w:rsidP="00B12641">
      <w:pPr>
        <w:rPr>
          <w:rFonts w:ascii="Arial" w:hAnsi="Arial" w:cs="Arial"/>
          <w:b/>
          <w:bCs/>
          <w:sz w:val="24"/>
          <w:szCs w:val="24"/>
        </w:rPr>
      </w:pPr>
      <w:r w:rsidRPr="00B12641">
        <w:rPr>
          <w:rFonts w:ascii="Arial" w:hAnsi="Arial" w:cs="Arial"/>
          <w:b/>
          <w:bCs/>
          <w:sz w:val="24"/>
          <w:szCs w:val="24"/>
        </w:rPr>
        <w:lastRenderedPageBreak/>
        <w:t>ALLOCATION PROCEDURE:</w:t>
      </w:r>
    </w:p>
    <w:p w14:paraId="0420C05A" w14:textId="43C266D7" w:rsidR="00B12641" w:rsidRPr="003E1F08" w:rsidRDefault="00B12641" w:rsidP="00B12641">
      <w:pPr>
        <w:pStyle w:val="ListParagraph"/>
        <w:numPr>
          <w:ilvl w:val="0"/>
          <w:numId w:val="2"/>
        </w:numPr>
        <w:rPr>
          <w:rFonts w:ascii="Arial" w:hAnsi="Arial" w:cs="Arial"/>
          <w:sz w:val="24"/>
          <w:szCs w:val="24"/>
        </w:rPr>
      </w:pPr>
      <w:r w:rsidRPr="00B12641">
        <w:rPr>
          <w:rFonts w:ascii="Arial" w:hAnsi="Arial" w:cs="Arial"/>
          <w:kern w:val="2"/>
          <w:sz w:val="24"/>
          <w:szCs w:val="24"/>
          <w14:ligatures w14:val="standardContextual"/>
        </w:rPr>
        <w:t>Up Holland Parish Council supplies information regarding vacant plots as they become available, to the person or persons at the top of the waiting list, to allow applicants to visit and inspect the plot, before making a decision to confirm their tenancy.</w:t>
      </w:r>
      <w:r>
        <w:rPr>
          <w:rFonts w:ascii="Arial" w:hAnsi="Arial" w:cs="Arial"/>
          <w:kern w:val="2"/>
          <w:sz w:val="24"/>
          <w:szCs w:val="24"/>
          <w14:ligatures w14:val="standardContextual"/>
        </w:rPr>
        <w:t xml:space="preserve"> </w:t>
      </w:r>
      <w:r w:rsidRPr="00B12641">
        <w:rPr>
          <w:rFonts w:ascii="Arial" w:hAnsi="Arial" w:cs="Arial"/>
          <w:kern w:val="2"/>
          <w:sz w:val="24"/>
          <w:szCs w:val="24"/>
          <w14:ligatures w14:val="standardContextual"/>
        </w:rPr>
        <w:t xml:space="preserve"> In making such offers the Council endeavours to take into account applicants’ stated preferences for site and size of plot. </w:t>
      </w:r>
    </w:p>
    <w:p w14:paraId="77829232" w14:textId="77777777" w:rsidR="003E1F08" w:rsidRPr="00B12641" w:rsidRDefault="003E1F08" w:rsidP="003E1F08">
      <w:pPr>
        <w:pStyle w:val="ListParagraph"/>
        <w:rPr>
          <w:rFonts w:ascii="Arial" w:hAnsi="Arial" w:cs="Arial"/>
          <w:sz w:val="24"/>
          <w:szCs w:val="24"/>
        </w:rPr>
      </w:pPr>
    </w:p>
    <w:p w14:paraId="312751B5" w14:textId="4719E640" w:rsidR="003E1F08" w:rsidRPr="003E1F08" w:rsidRDefault="00B12641" w:rsidP="003E1F08">
      <w:pPr>
        <w:pStyle w:val="ListParagraph"/>
        <w:numPr>
          <w:ilvl w:val="0"/>
          <w:numId w:val="2"/>
        </w:numPr>
        <w:rPr>
          <w:rFonts w:ascii="Arial" w:hAnsi="Arial" w:cs="Arial"/>
          <w:sz w:val="24"/>
          <w:szCs w:val="24"/>
        </w:rPr>
      </w:pPr>
      <w:r w:rsidRPr="00B12641">
        <w:rPr>
          <w:rFonts w:ascii="Arial" w:hAnsi="Arial" w:cs="Arial"/>
          <w:kern w:val="2"/>
          <w:sz w:val="24"/>
          <w:szCs w:val="24"/>
          <w14:ligatures w14:val="standardContextual"/>
        </w:rPr>
        <w:t xml:space="preserve">Where, more than one plot becomes available at the same time, the Council contacts the appropriate number of people at the top of the list regarding the vacant plots and these are allocated on a “first come first served basis”. </w:t>
      </w:r>
    </w:p>
    <w:p w14:paraId="547F9740" w14:textId="77777777" w:rsidR="003E1F08" w:rsidRPr="003E1F08" w:rsidRDefault="003E1F08" w:rsidP="003E1F08">
      <w:pPr>
        <w:rPr>
          <w:rFonts w:ascii="Arial" w:hAnsi="Arial" w:cs="Arial"/>
          <w:sz w:val="24"/>
          <w:szCs w:val="24"/>
        </w:rPr>
      </w:pPr>
    </w:p>
    <w:p w14:paraId="4F72C9D8" w14:textId="2991AC84" w:rsidR="00B12641" w:rsidRPr="003E1F08" w:rsidRDefault="00B12641" w:rsidP="00B12641">
      <w:pPr>
        <w:pStyle w:val="ListParagraph"/>
        <w:numPr>
          <w:ilvl w:val="0"/>
          <w:numId w:val="2"/>
        </w:numPr>
        <w:rPr>
          <w:rFonts w:ascii="Arial" w:hAnsi="Arial" w:cs="Arial"/>
          <w:sz w:val="24"/>
          <w:szCs w:val="24"/>
        </w:rPr>
      </w:pPr>
      <w:r w:rsidRPr="00B12641">
        <w:rPr>
          <w:rFonts w:ascii="Arial" w:hAnsi="Arial" w:cs="Arial"/>
          <w:kern w:val="2"/>
          <w:sz w:val="24"/>
          <w:szCs w:val="24"/>
          <w14:ligatures w14:val="standardContextual"/>
        </w:rPr>
        <w:t xml:space="preserve">Applicants at the top of the list are given first refusal for the tenancy/tenancies and four weeks to respond in writing to the offer. If no response is received within this time, their name is removed from the waiting list. </w:t>
      </w:r>
      <w:r>
        <w:rPr>
          <w:rFonts w:ascii="Arial" w:hAnsi="Arial" w:cs="Arial"/>
          <w:kern w:val="2"/>
          <w:sz w:val="24"/>
          <w:szCs w:val="24"/>
          <w14:ligatures w14:val="standardContextual"/>
        </w:rPr>
        <w:t xml:space="preserve"> </w:t>
      </w:r>
      <w:r w:rsidRPr="00B12641">
        <w:rPr>
          <w:rFonts w:ascii="Arial" w:hAnsi="Arial" w:cs="Arial"/>
          <w:kern w:val="2"/>
          <w:sz w:val="24"/>
          <w:szCs w:val="24"/>
          <w14:ligatures w14:val="standardContextual"/>
        </w:rPr>
        <w:t>If they do not wish to or cannot take an offered plot, applicants may defer twice and retain their place in the list until another plot becomes available.</w:t>
      </w:r>
      <w:r>
        <w:rPr>
          <w:rFonts w:ascii="Arial" w:hAnsi="Arial" w:cs="Arial"/>
          <w:kern w:val="2"/>
          <w:sz w:val="24"/>
          <w:szCs w:val="24"/>
          <w14:ligatures w14:val="standardContextual"/>
        </w:rPr>
        <w:t xml:space="preserve"> </w:t>
      </w:r>
      <w:r w:rsidRPr="00B12641">
        <w:rPr>
          <w:rFonts w:ascii="Arial" w:hAnsi="Arial" w:cs="Arial"/>
          <w:kern w:val="2"/>
          <w:sz w:val="24"/>
          <w:szCs w:val="24"/>
          <w14:ligatures w14:val="standardContextual"/>
        </w:rPr>
        <w:t xml:space="preserve"> If applicants wish to defer a third time, their names will be moved to the bottom of the list. </w:t>
      </w:r>
      <w:r>
        <w:rPr>
          <w:rFonts w:ascii="Arial" w:hAnsi="Arial" w:cs="Arial"/>
          <w:kern w:val="2"/>
          <w:sz w:val="24"/>
          <w:szCs w:val="24"/>
          <w14:ligatures w14:val="standardContextual"/>
        </w:rPr>
        <w:t xml:space="preserve"> </w:t>
      </w:r>
      <w:r w:rsidRPr="00B12641">
        <w:rPr>
          <w:rFonts w:ascii="Arial" w:hAnsi="Arial" w:cs="Arial"/>
          <w:kern w:val="2"/>
          <w:sz w:val="24"/>
          <w:szCs w:val="24"/>
          <w14:ligatures w14:val="standardContextual"/>
        </w:rPr>
        <w:t xml:space="preserve">If the plot is not taken by the person at the top of the list it is offered to the next person on the list. </w:t>
      </w:r>
    </w:p>
    <w:p w14:paraId="071BD906" w14:textId="77777777" w:rsidR="003E1F08" w:rsidRPr="003E1F08" w:rsidRDefault="003E1F08" w:rsidP="003E1F08">
      <w:pPr>
        <w:rPr>
          <w:rFonts w:ascii="Arial" w:hAnsi="Arial" w:cs="Arial"/>
          <w:sz w:val="24"/>
          <w:szCs w:val="24"/>
        </w:rPr>
      </w:pPr>
    </w:p>
    <w:p w14:paraId="27C796CF" w14:textId="79BD8A85" w:rsidR="003E1F08" w:rsidRPr="003E1F08" w:rsidRDefault="00B12641" w:rsidP="003E1F08">
      <w:pPr>
        <w:pStyle w:val="ListParagraph"/>
        <w:numPr>
          <w:ilvl w:val="0"/>
          <w:numId w:val="2"/>
        </w:numPr>
        <w:rPr>
          <w:rFonts w:ascii="Arial" w:hAnsi="Arial" w:cs="Arial"/>
          <w:sz w:val="24"/>
          <w:szCs w:val="24"/>
        </w:rPr>
      </w:pPr>
      <w:r w:rsidRPr="00B12641">
        <w:rPr>
          <w:rFonts w:ascii="Arial" w:hAnsi="Arial" w:cs="Arial"/>
          <w:kern w:val="2"/>
          <w:sz w:val="24"/>
          <w:szCs w:val="24"/>
          <w14:ligatures w14:val="standardContextual"/>
        </w:rPr>
        <w:t xml:space="preserve">When an applicant confirms their wish to commence a new tenancy, having identified the vacant plot and clarified that they are eligible, they are required, within ten working days, to sign a tenancy agreement, and to pay appropriate charges and fees before being allowed to start work on the plot. </w:t>
      </w:r>
    </w:p>
    <w:p w14:paraId="5527042A" w14:textId="77777777" w:rsidR="003E1F08" w:rsidRPr="003E1F08" w:rsidRDefault="003E1F08" w:rsidP="003E1F08">
      <w:pPr>
        <w:rPr>
          <w:rFonts w:ascii="Arial" w:hAnsi="Arial" w:cs="Arial"/>
          <w:sz w:val="24"/>
          <w:szCs w:val="24"/>
        </w:rPr>
      </w:pPr>
    </w:p>
    <w:p w14:paraId="1F82623A" w14:textId="54941181" w:rsidR="00B12641" w:rsidRPr="003E1F08" w:rsidRDefault="00B12641" w:rsidP="00B12641">
      <w:pPr>
        <w:pStyle w:val="ListParagraph"/>
        <w:numPr>
          <w:ilvl w:val="0"/>
          <w:numId w:val="2"/>
        </w:numPr>
        <w:rPr>
          <w:rFonts w:ascii="Arial" w:hAnsi="Arial" w:cs="Arial"/>
          <w:sz w:val="24"/>
          <w:szCs w:val="24"/>
        </w:rPr>
      </w:pPr>
      <w:r w:rsidRPr="00B12641">
        <w:rPr>
          <w:rFonts w:ascii="Arial" w:hAnsi="Arial" w:cs="Arial"/>
          <w:kern w:val="2"/>
          <w:sz w:val="24"/>
          <w:szCs w:val="24"/>
          <w14:ligatures w14:val="standardContextual"/>
        </w:rPr>
        <w:t xml:space="preserve">All allotment plots are let on an as seen basis. </w:t>
      </w:r>
      <w:r>
        <w:rPr>
          <w:rFonts w:ascii="Arial" w:hAnsi="Arial" w:cs="Arial"/>
          <w:kern w:val="2"/>
          <w:sz w:val="24"/>
          <w:szCs w:val="24"/>
          <w14:ligatures w14:val="standardContextual"/>
        </w:rPr>
        <w:t xml:space="preserve"> </w:t>
      </w:r>
      <w:r w:rsidRPr="00B12641">
        <w:rPr>
          <w:rFonts w:ascii="Arial" w:hAnsi="Arial" w:cs="Arial"/>
          <w:kern w:val="2"/>
          <w:sz w:val="24"/>
          <w:szCs w:val="24"/>
          <w14:ligatures w14:val="standardContextual"/>
        </w:rPr>
        <w:t>The Parish Council is not able to carry out improvement or clearance works for new tenants, beyond making the plots safe.  The Parish Council may at its discretion carry out appropriate actions to tidy any vacant overgrown plots.  The Parish Council reserves the right to divide or amalgamate plots as they become vacant at its discretion.</w:t>
      </w:r>
    </w:p>
    <w:p w14:paraId="10E98E89" w14:textId="77777777" w:rsidR="003E1F08" w:rsidRPr="003E1F08" w:rsidRDefault="003E1F08" w:rsidP="003E1F08">
      <w:pPr>
        <w:rPr>
          <w:rFonts w:ascii="Arial" w:hAnsi="Arial" w:cs="Arial"/>
          <w:sz w:val="24"/>
          <w:szCs w:val="24"/>
        </w:rPr>
      </w:pPr>
    </w:p>
    <w:p w14:paraId="1D2B9B39" w14:textId="51BD7CAB" w:rsidR="00E64773" w:rsidRPr="00B12641" w:rsidRDefault="00B12641" w:rsidP="00B12641">
      <w:pPr>
        <w:pStyle w:val="ListParagraph"/>
        <w:numPr>
          <w:ilvl w:val="0"/>
          <w:numId w:val="2"/>
        </w:numPr>
        <w:rPr>
          <w:rFonts w:ascii="Arial" w:hAnsi="Arial" w:cs="Arial"/>
          <w:sz w:val="24"/>
          <w:szCs w:val="24"/>
        </w:rPr>
      </w:pPr>
      <w:r w:rsidRPr="00B12641">
        <w:rPr>
          <w:rFonts w:ascii="Arial" w:hAnsi="Arial" w:cs="Arial"/>
          <w:kern w:val="2"/>
          <w:sz w:val="24"/>
          <w:szCs w:val="24"/>
          <w14:ligatures w14:val="standardContextual"/>
        </w:rPr>
        <w:t>Each allotment tenancy is leased in the name of one person only, even if more than one person works on the plot.  There is no automatic right of inheritance.  However, the other person can make a representation to the Council, before the tenant vacates the plot, seeking the Council’s agreement to take over the tenancy. The Parish Council considers such representations on a case-by-case basis.  Currently</w:t>
      </w:r>
      <w:r>
        <w:rPr>
          <w:rFonts w:ascii="Arial" w:hAnsi="Arial" w:cs="Arial"/>
          <w:kern w:val="2"/>
          <w:sz w:val="24"/>
          <w:szCs w:val="24"/>
          <w14:ligatures w14:val="standardContextual"/>
        </w:rPr>
        <w:t xml:space="preserve"> (2023)</w:t>
      </w:r>
      <w:r w:rsidRPr="00B12641">
        <w:rPr>
          <w:rFonts w:ascii="Arial" w:hAnsi="Arial" w:cs="Arial"/>
          <w:kern w:val="2"/>
          <w:sz w:val="24"/>
          <w:szCs w:val="24"/>
          <w14:ligatures w14:val="standardContextual"/>
        </w:rPr>
        <w:t xml:space="preserve"> Plots 1, 4 and 7 are allocated to joint plot holders, in agreement with the Parish Council.  </w:t>
      </w:r>
    </w:p>
    <w:sectPr w:rsidR="00E64773" w:rsidRPr="00B126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B3F8" w14:textId="77777777" w:rsidR="00E46935" w:rsidRDefault="00E46935" w:rsidP="00D6605C">
      <w:pPr>
        <w:spacing w:after="0" w:line="240" w:lineRule="auto"/>
      </w:pPr>
      <w:r>
        <w:separator/>
      </w:r>
    </w:p>
  </w:endnote>
  <w:endnote w:type="continuationSeparator" w:id="0">
    <w:p w14:paraId="3E592187" w14:textId="77777777" w:rsidR="00E46935" w:rsidRDefault="00E46935" w:rsidP="00D6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D6A7" w14:textId="157235FB" w:rsidR="00D6605C" w:rsidRDefault="00D6605C">
    <w:pPr>
      <w:pStyle w:val="Footer"/>
      <w:jc w:val="right"/>
    </w:pPr>
    <w:r>
      <w:t>Up Holland Parish Council/Tontine Allotments/Allocations Policy/2023</w:t>
    </w:r>
    <w:r w:rsidR="000B18BF">
      <w:tab/>
    </w:r>
    <w:sdt>
      <w:sdtPr>
        <w:id w:val="6046187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63F3AF4" w14:textId="77777777" w:rsidR="00D6605C" w:rsidRDefault="00D66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A5F6" w14:textId="77777777" w:rsidR="00E46935" w:rsidRDefault="00E46935" w:rsidP="00D6605C">
      <w:pPr>
        <w:spacing w:after="0" w:line="240" w:lineRule="auto"/>
      </w:pPr>
      <w:r>
        <w:separator/>
      </w:r>
    </w:p>
  </w:footnote>
  <w:footnote w:type="continuationSeparator" w:id="0">
    <w:p w14:paraId="790D1AB3" w14:textId="77777777" w:rsidR="00E46935" w:rsidRDefault="00E46935" w:rsidP="00D66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A96"/>
    <w:multiLevelType w:val="hybridMultilevel"/>
    <w:tmpl w:val="3C5CF2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825A65"/>
    <w:multiLevelType w:val="hybridMultilevel"/>
    <w:tmpl w:val="F468D7E0"/>
    <w:lvl w:ilvl="0" w:tplc="F7B44C4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249231">
    <w:abstractNumId w:val="0"/>
  </w:num>
  <w:num w:numId="2" w16cid:durableId="89149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1C"/>
    <w:rsid w:val="000B18BF"/>
    <w:rsid w:val="002032A2"/>
    <w:rsid w:val="00294A1C"/>
    <w:rsid w:val="0038620A"/>
    <w:rsid w:val="003E1F08"/>
    <w:rsid w:val="00481E40"/>
    <w:rsid w:val="005410B8"/>
    <w:rsid w:val="00AD411B"/>
    <w:rsid w:val="00B12641"/>
    <w:rsid w:val="00BF6A42"/>
    <w:rsid w:val="00CB6EDC"/>
    <w:rsid w:val="00D6605C"/>
    <w:rsid w:val="00DD0F62"/>
    <w:rsid w:val="00E46935"/>
    <w:rsid w:val="00E64773"/>
    <w:rsid w:val="00EB6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9B9E"/>
  <w15:chartTrackingRefBased/>
  <w15:docId w15:val="{121570D1-D40A-42CD-86CB-211E051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773"/>
    <w:pPr>
      <w:ind w:left="720"/>
      <w:contextualSpacing/>
    </w:pPr>
  </w:style>
  <w:style w:type="paragraph" w:styleId="Header">
    <w:name w:val="header"/>
    <w:basedOn w:val="Normal"/>
    <w:link w:val="HeaderChar"/>
    <w:uiPriority w:val="99"/>
    <w:unhideWhenUsed/>
    <w:rsid w:val="00D66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05C"/>
    <w:rPr>
      <w:kern w:val="0"/>
      <w14:ligatures w14:val="none"/>
    </w:rPr>
  </w:style>
  <w:style w:type="paragraph" w:styleId="Footer">
    <w:name w:val="footer"/>
    <w:basedOn w:val="Normal"/>
    <w:link w:val="FooterChar"/>
    <w:uiPriority w:val="99"/>
    <w:unhideWhenUsed/>
    <w:rsid w:val="00D66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0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2023-06-29T11:47:00Z</dcterms:created>
  <dcterms:modified xsi:type="dcterms:W3CDTF">2023-07-12T11:01:00Z</dcterms:modified>
</cp:coreProperties>
</file>